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94BE0">
        <w:rPr>
          <w:rFonts w:ascii="Verdana" w:hAnsi="Verdana"/>
          <w:sz w:val="18"/>
          <w:szCs w:val="18"/>
        </w:rPr>
        <w:t>„</w:t>
      </w:r>
      <w:r w:rsidR="00C94BE0" w:rsidRPr="00221A8C">
        <w:rPr>
          <w:rFonts w:ascii="Verdana" w:hAnsi="Verdana"/>
          <w:b/>
          <w:sz w:val="18"/>
          <w:szCs w:val="18"/>
        </w:rPr>
        <w:t>Oprava rozvodů elektrické energie v žst. Krnov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B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4B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94BE0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67D1E8A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EC8FFC-E60B-4FA6-9549-ED10C675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2018-11-26T13:19:00Z</dcterms:created>
  <dcterms:modified xsi:type="dcterms:W3CDTF">2021-05-04T06:06:00Z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